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F7C51" w14:textId="77777777" w:rsidR="004E48D3" w:rsidRPr="00687D6E" w:rsidRDefault="004E48D3" w:rsidP="004E48D3">
      <w:pPr>
        <w:rPr>
          <w:rFonts w:ascii="Times New Roman" w:hAnsi="Times New Roman"/>
          <w:b/>
          <w:szCs w:val="21"/>
        </w:rPr>
      </w:pPr>
      <w:bookmarkStart w:id="0" w:name="_GoBack"/>
      <w:bookmarkEnd w:id="0"/>
      <w:r w:rsidRPr="00687D6E">
        <w:rPr>
          <w:rFonts w:ascii="Times New Roman" w:hAnsi="Times New Roman"/>
          <w:b/>
          <w:szCs w:val="21"/>
        </w:rPr>
        <w:t>Table S1. Gene retention and expression in homoeologous soybean regions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749"/>
        <w:gridCol w:w="1591"/>
        <w:gridCol w:w="1591"/>
        <w:gridCol w:w="1591"/>
        <w:gridCol w:w="1591"/>
        <w:gridCol w:w="1459"/>
        <w:gridCol w:w="1459"/>
        <w:gridCol w:w="1446"/>
        <w:gridCol w:w="1471"/>
        <w:gridCol w:w="1440"/>
      </w:tblGrid>
      <w:tr w:rsidR="004E48D3" w:rsidRPr="00687D6E" w14:paraId="0F23E6B4" w14:textId="77777777" w:rsidTr="00AD3DCA">
        <w:trPr>
          <w:trHeight w:val="454"/>
        </w:trPr>
        <w:tc>
          <w:tcPr>
            <w:tcW w:w="568" w:type="pct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44A1042B" w14:textId="77777777" w:rsidR="004E48D3" w:rsidRPr="00687D6E" w:rsidRDefault="004E48D3" w:rsidP="00AD3DCA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Soybean </w:t>
            </w:r>
            <w:proofErr w:type="spellStart"/>
            <w:r w:rsidRPr="00687D6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homoeologs</w:t>
            </w:r>
            <w:proofErr w:type="spellEnd"/>
          </w:p>
        </w:tc>
        <w:tc>
          <w:tcPr>
            <w:tcW w:w="4432" w:type="pct"/>
            <w:gridSpan w:val="9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7029D02B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Referring Medicago chromosome</w:t>
            </w:r>
          </w:p>
        </w:tc>
      </w:tr>
      <w:tr w:rsidR="004E48D3" w:rsidRPr="00687D6E" w14:paraId="3E77EC50" w14:textId="77777777" w:rsidTr="00AD3DCA">
        <w:trPr>
          <w:trHeight w:val="454"/>
        </w:trPr>
        <w:tc>
          <w:tcPr>
            <w:tcW w:w="568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FFFFFF"/>
            <w:vAlign w:val="bottom"/>
            <w:hideMark/>
          </w:tcPr>
          <w:p w14:paraId="6F563C36" w14:textId="77777777" w:rsidR="004E48D3" w:rsidRPr="00687D6E" w:rsidRDefault="004E48D3" w:rsidP="00AD3DCA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Gene retention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FFFF"/>
            <w:vAlign w:val="center"/>
            <w:hideMark/>
          </w:tcPr>
          <w:p w14:paraId="5A50E5FE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6C941D35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09317597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4978D4BB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3B85F096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1C6B7E7D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62E04CA3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51E8F124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7077C971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4E48D3" w:rsidRPr="00687D6E" w14:paraId="39E4C4C6" w14:textId="77777777" w:rsidTr="00AD3DCA">
        <w:trPr>
          <w:trHeight w:val="454"/>
        </w:trPr>
        <w:tc>
          <w:tcPr>
            <w:tcW w:w="568" w:type="pct"/>
            <w:tcBorders>
              <w:top w:val="dotted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19B18112" w14:textId="77777777" w:rsidR="004E48D3" w:rsidRPr="00687D6E" w:rsidRDefault="004E48D3" w:rsidP="00AD3DCA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A1 &gt; A2</w:t>
            </w: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17" w:type="pct"/>
            <w:tcBorders>
              <w:top w:val="dotted" w:sz="4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49B1585E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146(24.4%)</w:t>
            </w:r>
          </w:p>
        </w:tc>
        <w:tc>
          <w:tcPr>
            <w:tcW w:w="517" w:type="pct"/>
            <w:tcBorders>
              <w:top w:val="dotted" w:sz="4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3397FD45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15(17.9%)</w:t>
            </w:r>
          </w:p>
        </w:tc>
        <w:tc>
          <w:tcPr>
            <w:tcW w:w="517" w:type="pct"/>
            <w:tcBorders>
              <w:top w:val="dotted" w:sz="4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68DC01DA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16(21.9%)</w:t>
            </w:r>
          </w:p>
        </w:tc>
        <w:tc>
          <w:tcPr>
            <w:tcW w:w="517" w:type="pct"/>
            <w:tcBorders>
              <w:top w:val="dotted" w:sz="4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5B3FF477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15(17.7%)</w:t>
            </w:r>
          </w:p>
        </w:tc>
        <w:tc>
          <w:tcPr>
            <w:tcW w:w="474" w:type="pct"/>
            <w:tcBorders>
              <w:top w:val="dotted" w:sz="4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3F926521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29(31.5%)</w:t>
            </w:r>
          </w:p>
        </w:tc>
        <w:tc>
          <w:tcPr>
            <w:tcW w:w="474" w:type="pct"/>
            <w:tcBorders>
              <w:top w:val="dotted" w:sz="4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6E3E6C0A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14(19.7%)</w:t>
            </w:r>
          </w:p>
        </w:tc>
        <w:tc>
          <w:tcPr>
            <w:tcW w:w="470" w:type="pct"/>
            <w:tcBorders>
              <w:top w:val="dotted" w:sz="4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6BC3BFA7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22(50.0%)</w:t>
            </w:r>
          </w:p>
        </w:tc>
        <w:tc>
          <w:tcPr>
            <w:tcW w:w="478" w:type="pct"/>
            <w:tcBorders>
              <w:top w:val="dotted" w:sz="4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4F9C6BF8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17(22.4%)</w:t>
            </w:r>
          </w:p>
        </w:tc>
        <w:tc>
          <w:tcPr>
            <w:tcW w:w="467" w:type="pct"/>
            <w:tcBorders>
              <w:top w:val="dotted" w:sz="4" w:space="0" w:color="00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3EE6DE23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18(24.7%)</w:t>
            </w:r>
          </w:p>
        </w:tc>
      </w:tr>
      <w:tr w:rsidR="004E48D3" w:rsidRPr="00687D6E" w14:paraId="7F88BFCA" w14:textId="77777777" w:rsidTr="00AD3DCA">
        <w:trPr>
          <w:trHeight w:val="454"/>
        </w:trPr>
        <w:tc>
          <w:tcPr>
            <w:tcW w:w="568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185DB487" w14:textId="77777777" w:rsidR="004E48D3" w:rsidRPr="00687D6E" w:rsidRDefault="004E48D3" w:rsidP="00AD3DCA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A2 &gt; A1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5DE3554A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108(18.1%)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754BE533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18(21.4%)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7BA4D640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12(16.4%)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7DBC57D9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6(7.1%)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3D8310C0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23(25.0%)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68266566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10(14.1%)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240CD71E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8(18.2%)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1BA5644E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14(18.4%)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3305C5F9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17(23.3%)</w:t>
            </w:r>
          </w:p>
        </w:tc>
      </w:tr>
      <w:tr w:rsidR="004E48D3" w:rsidRPr="00687D6E" w14:paraId="371FBEDC" w14:textId="77777777" w:rsidTr="00AD3DCA">
        <w:trPr>
          <w:trHeight w:val="454"/>
        </w:trPr>
        <w:tc>
          <w:tcPr>
            <w:tcW w:w="568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3C329C86" w14:textId="77777777" w:rsidR="004E48D3" w:rsidRPr="00687D6E" w:rsidRDefault="004E48D3" w:rsidP="00AD3DCA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No </w:t>
            </w:r>
            <w:proofErr w:type="spellStart"/>
            <w:proofErr w:type="gramStart"/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diff.</w:t>
            </w: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  <w:proofErr w:type="gramEnd"/>
          </w:p>
        </w:tc>
        <w:tc>
          <w:tcPr>
            <w:tcW w:w="51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7CAB8922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344(57.5%)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5BB8CFFE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51(60.7%)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5C1019D0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45(61.6%)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70BB38E5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64(75.3%)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59829E74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40(43.5%)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0305AC53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47(66.2%)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0BB09A03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14(31.8%)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11111EDD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45(59.2%)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58D9D07A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38(52.1%)</w:t>
            </w:r>
          </w:p>
        </w:tc>
      </w:tr>
      <w:tr w:rsidR="004E48D3" w:rsidRPr="00687D6E" w14:paraId="4B3BDBF2" w14:textId="77777777" w:rsidTr="00AD3DCA">
        <w:trPr>
          <w:trHeight w:val="454"/>
        </w:trPr>
        <w:tc>
          <w:tcPr>
            <w:tcW w:w="568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57E9DAAF" w14:textId="77777777" w:rsidR="004E48D3" w:rsidRPr="00687D6E" w:rsidRDefault="004E48D3" w:rsidP="00AD3DCA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41774078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598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16F10DB8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84(14.1</w:t>
            </w:r>
            <w:proofErr w:type="gramStart"/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%)</w:t>
            </w: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</w:rPr>
              <w:t>c</w:t>
            </w:r>
            <w:proofErr w:type="gramEnd"/>
          </w:p>
        </w:tc>
        <w:tc>
          <w:tcPr>
            <w:tcW w:w="51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38A80251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73(12.2%)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206DB94A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85(14.2%)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2C6A19E2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92(15.4%)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7D6FD04F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71(11.9%)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45976567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44(7.4%)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5C1A0040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76(12.7%)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6C887D4D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73(12.2%)</w:t>
            </w:r>
          </w:p>
        </w:tc>
      </w:tr>
      <w:tr w:rsidR="004E48D3" w:rsidRPr="00687D6E" w14:paraId="0283F753" w14:textId="77777777" w:rsidTr="00AD3DCA">
        <w:trPr>
          <w:trHeight w:val="454"/>
        </w:trPr>
        <w:tc>
          <w:tcPr>
            <w:tcW w:w="568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5271BF2F" w14:textId="77777777" w:rsidR="004E48D3" w:rsidRPr="00687D6E" w:rsidRDefault="004E48D3" w:rsidP="00AD3DCA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Expression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70C059F8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1E486E84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5BC47553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1AD5D3E9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182F548F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6ACBAD4A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22C3EAB1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510F570D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548B63E4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4E48D3" w:rsidRPr="00687D6E" w14:paraId="1E6A5E1E" w14:textId="77777777" w:rsidTr="00AD3DCA">
        <w:trPr>
          <w:trHeight w:val="454"/>
        </w:trPr>
        <w:tc>
          <w:tcPr>
            <w:tcW w:w="568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1BB3E84C" w14:textId="77777777" w:rsidR="004E48D3" w:rsidRPr="00687D6E" w:rsidRDefault="004E48D3" w:rsidP="00AD3DCA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A1 &gt; A2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5FE3677A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76(12.7%)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3205A92F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4(4.8%)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1E383F33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13(17.8%)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6EDD5A2C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11(12.9%)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3CD9313C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15(16.3%)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7342B052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8(11.3%)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60733EB6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4(9.1%)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4039AEF3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13(17.1%)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7FF96A27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8(11%)</w:t>
            </w:r>
          </w:p>
        </w:tc>
      </w:tr>
      <w:tr w:rsidR="004E48D3" w:rsidRPr="00687D6E" w14:paraId="66D6FDDB" w14:textId="77777777" w:rsidTr="00AD3DCA">
        <w:trPr>
          <w:trHeight w:val="454"/>
        </w:trPr>
        <w:tc>
          <w:tcPr>
            <w:tcW w:w="568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71A979CA" w14:textId="77777777" w:rsidR="004E48D3" w:rsidRPr="00687D6E" w:rsidRDefault="004E48D3" w:rsidP="00AD3DCA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A2 &gt; A1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0DB232DF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44(7.4%)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08564B7D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7(8.3%)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719AAFE8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3(4.1%)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565B4BA5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6(7.1%)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0771D63B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5(5.4%)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35344E61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5(7.0%)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32AFBAE0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2(4.6%)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1AA102D6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8(10.5%)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2DF68EF4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8(11%)</w:t>
            </w:r>
          </w:p>
        </w:tc>
      </w:tr>
      <w:tr w:rsidR="004E48D3" w:rsidRPr="00687D6E" w14:paraId="51DA24F2" w14:textId="77777777" w:rsidTr="00AD3DCA">
        <w:trPr>
          <w:trHeight w:val="454"/>
        </w:trPr>
        <w:tc>
          <w:tcPr>
            <w:tcW w:w="568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60D5A4E1" w14:textId="77777777" w:rsidR="004E48D3" w:rsidRPr="00687D6E" w:rsidRDefault="004E48D3" w:rsidP="00AD3DCA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 diff.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7F234245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478(79.9%)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06B25EE9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73(86.9%)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03EFBE48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57(78.1%)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1F637506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68(80.0%)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458D28BE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72(78.3%)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5360D864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58(81.7%)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455A463A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38(86.4%)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3344E701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55(72.4%)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755ED339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57(78.1%)</w:t>
            </w:r>
          </w:p>
        </w:tc>
      </w:tr>
      <w:tr w:rsidR="004E48D3" w:rsidRPr="00687D6E" w14:paraId="329D59F7" w14:textId="77777777" w:rsidTr="00AD3DCA">
        <w:trPr>
          <w:trHeight w:val="454"/>
        </w:trPr>
        <w:tc>
          <w:tcPr>
            <w:tcW w:w="568" w:type="pct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38C83FD7" w14:textId="77777777" w:rsidR="004E48D3" w:rsidRPr="00687D6E" w:rsidRDefault="004E48D3" w:rsidP="00AD3DCA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7545F278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598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1773DDDB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84(14.1%)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5312E290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73(12.2%)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168A9D82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85(14.2%)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5EC94CFB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92(15.4%)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6B9B2155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71(11.9%)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395AA627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44(7.4%)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65A4EBC6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76(12.7%)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FFFFFF"/>
            <w:noWrap/>
            <w:vAlign w:val="bottom"/>
            <w:hideMark/>
          </w:tcPr>
          <w:p w14:paraId="02F60152" w14:textId="77777777" w:rsidR="004E48D3" w:rsidRPr="00687D6E" w:rsidRDefault="004E48D3" w:rsidP="00AD3DCA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687D6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73(12.2%)</w:t>
            </w:r>
          </w:p>
        </w:tc>
      </w:tr>
    </w:tbl>
    <w:p w14:paraId="689BFFBF" w14:textId="3089FB2C" w:rsidR="00E23DDA" w:rsidRPr="004E48D3" w:rsidRDefault="004E48D3" w:rsidP="004E48D3">
      <w:pPr>
        <w:spacing w:line="360" w:lineRule="auto"/>
        <w:rPr>
          <w:rFonts w:ascii="Times New Roman" w:hAnsi="Times New Roman"/>
        </w:rPr>
      </w:pPr>
      <w:proofErr w:type="spellStart"/>
      <w:r w:rsidRPr="00687D6E">
        <w:rPr>
          <w:rFonts w:ascii="Times New Roman" w:hAnsi="Times New Roman"/>
          <w:vertAlign w:val="superscript"/>
        </w:rPr>
        <w:t>a</w:t>
      </w:r>
      <w:r w:rsidRPr="00687D6E">
        <w:rPr>
          <w:rFonts w:ascii="Times New Roman" w:hAnsi="Times New Roman"/>
        </w:rPr>
        <w:t>Homoeologous</w:t>
      </w:r>
      <w:proofErr w:type="spellEnd"/>
      <w:r w:rsidRPr="00687D6E">
        <w:rPr>
          <w:rFonts w:ascii="Times New Roman" w:hAnsi="Times New Roman"/>
        </w:rPr>
        <w:t xml:space="preserve"> regions were grouped into </w:t>
      </w:r>
      <w:proofErr w:type="spellStart"/>
      <w:r w:rsidRPr="00687D6E">
        <w:rPr>
          <w:rFonts w:ascii="Times New Roman" w:hAnsi="Times New Roman"/>
        </w:rPr>
        <w:t>subgenomes</w:t>
      </w:r>
      <w:proofErr w:type="spellEnd"/>
      <w:r w:rsidRPr="00687D6E">
        <w:rPr>
          <w:rFonts w:ascii="Times New Roman" w:hAnsi="Times New Roman"/>
        </w:rPr>
        <w:t xml:space="preserve"> A1 and A2 corresponding to mapped Medicago chromosomes; </w:t>
      </w:r>
      <w:proofErr w:type="spellStart"/>
      <w:r w:rsidRPr="00687D6E">
        <w:rPr>
          <w:rFonts w:ascii="Times New Roman" w:hAnsi="Times New Roman"/>
          <w:vertAlign w:val="superscript"/>
        </w:rPr>
        <w:t>b</w:t>
      </w:r>
      <w:r w:rsidRPr="00687D6E">
        <w:rPr>
          <w:rFonts w:ascii="Times New Roman" w:hAnsi="Times New Roman"/>
        </w:rPr>
        <w:t>Homologous</w:t>
      </w:r>
      <w:proofErr w:type="spellEnd"/>
      <w:r w:rsidRPr="00687D6E">
        <w:rPr>
          <w:rFonts w:ascii="Times New Roman" w:hAnsi="Times New Roman"/>
        </w:rPr>
        <w:t xml:space="preserve"> sliding windows show no significant difference in gene loss; for expression level, a similar definition is made; </w:t>
      </w:r>
      <w:proofErr w:type="spellStart"/>
      <w:r w:rsidRPr="00687D6E">
        <w:rPr>
          <w:rFonts w:ascii="Times New Roman" w:hAnsi="Times New Roman"/>
          <w:vertAlign w:val="superscript"/>
        </w:rPr>
        <w:t>c</w:t>
      </w:r>
      <w:r w:rsidRPr="00687D6E">
        <w:rPr>
          <w:rFonts w:ascii="Times New Roman" w:hAnsi="Times New Roman"/>
        </w:rPr>
        <w:t>Percentages</w:t>
      </w:r>
      <w:proofErr w:type="spellEnd"/>
      <w:r w:rsidRPr="00687D6E">
        <w:rPr>
          <w:rFonts w:ascii="Times New Roman" w:hAnsi="Times New Roman"/>
        </w:rPr>
        <w:t xml:space="preserve"> in this line and the corresponding expression line represent allocation among referring chromosomes.</w:t>
      </w:r>
    </w:p>
    <w:sectPr w:rsidR="00E23DDA" w:rsidRPr="004E48D3" w:rsidSect="008C7D6D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24FB93" w14:textId="77777777" w:rsidR="00372027" w:rsidRDefault="00372027" w:rsidP="004E48D3">
      <w:r>
        <w:separator/>
      </w:r>
    </w:p>
  </w:endnote>
  <w:endnote w:type="continuationSeparator" w:id="0">
    <w:p w14:paraId="11BA85AD" w14:textId="77777777" w:rsidR="00372027" w:rsidRDefault="00372027" w:rsidP="004E4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D5534" w14:textId="77777777" w:rsidR="00372027" w:rsidRDefault="00372027" w:rsidP="004E48D3">
      <w:r>
        <w:separator/>
      </w:r>
    </w:p>
  </w:footnote>
  <w:footnote w:type="continuationSeparator" w:id="0">
    <w:p w14:paraId="59A3F5CC" w14:textId="77777777" w:rsidR="00372027" w:rsidRDefault="00372027" w:rsidP="004E48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095"/>
    <w:rsid w:val="00372027"/>
    <w:rsid w:val="004E48D3"/>
    <w:rsid w:val="008C7D6D"/>
    <w:rsid w:val="00AE3095"/>
    <w:rsid w:val="00D34AD5"/>
    <w:rsid w:val="00E2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12566A"/>
  <w15:chartTrackingRefBased/>
  <w15:docId w15:val="{1017570F-791A-42E6-8BD5-047990FA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8D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48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48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48D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48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Chendan</dc:creator>
  <cp:keywords/>
  <dc:description/>
  <cp:lastModifiedBy>Wei Chendan</cp:lastModifiedBy>
  <cp:revision>3</cp:revision>
  <dcterms:created xsi:type="dcterms:W3CDTF">2019-04-24T08:28:00Z</dcterms:created>
  <dcterms:modified xsi:type="dcterms:W3CDTF">2019-04-24T08:42:00Z</dcterms:modified>
</cp:coreProperties>
</file>